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DECLARAŢIE BENEFICIAR REAL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numele asociației/fundației]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Subsemnatul/a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numele persoanei împuternicite să dobândească personalitatea juridică],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cetăţean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naționalitatea]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domiciliat/ă în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adresa de domiciliu din CI]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posesor/posesoare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[BI/CI]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[seria]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nr.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eliberat la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[….]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către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[CNP]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fiind împuternicit/ă în vederea dobândirii personalității juridice prin statutul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numele asociației/fundației]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în conformitate cu Legea nr.129/2019 pentru prevenirea şi combaterea spălării banilor şi finanţării terorismului precum şi pentru modificarea şi completarea unor acte normative și Ordonanţa nr. 26/2000 cu privire la asociaţii şi fundaţii, declar că beneficiarii reali 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numele asociației/fundației]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în sensul pe care îl înţeleg din cuprinsul celor două acte normative menţionate anterior, sunt: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Membrii Adunării Generale !!!! Doar pentru asociații: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cetăţean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[român]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domiciliat/ă în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adresa de domiciliu]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posesor/posesoare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[BI/CI]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[seria]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nr.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eliberat la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[….]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către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[CNP]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cetăţean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[român]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domiciliat/ă în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adresa de domiciliu]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posesor/posesoare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[BI/CI]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[seria]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nr.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eliberat la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[….]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către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[CNP]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cetăţean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[român]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domiciliat/ă în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adresa de domiciliu]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posesor/posesoare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[BI/CI]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[seria]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nr.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eliberat la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[….]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către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[CNP]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Membrii Consiliului Director: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cetăţean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[român]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domiciliat/ă în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adresa de domiciliu]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posesor/posesoare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[BI/CI]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[seria]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nr.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eliberat la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[….]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către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[CNP]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cetăţean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[român]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domiciliat/ă în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adresa de domiciliu]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posesor/posesoare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[BI/CI]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[seria]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nr.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eliberat la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[….]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către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[CNP]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cetăţean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[român]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domiciliat/ă în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adresa de domiciliu]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posesor/posesoare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[BI/CI]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[seria]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nr.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eliberat la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[….]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către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[CNP]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Directorul Executiv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dacă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asociația are un Director Executiv nominalizat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cetăţean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[român]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domiciliat/ă în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 trece adresa de domiciliu]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posesor/posesoare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[BI/CI]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[seria]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nr.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eliberat la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[….]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către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[…]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[CNP]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Data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Nume Prenume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Semn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tura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4C6537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6sKAAwh6MBEQn4epgnTz58fWqg==">CgMxLjA4AGooChRzdWdnZXN0LjJvZ3owZ3Brd2pvYhIQRGFsaXNhIFN0cnVnYXJpdWooChRzdWdnZXN0LmxlaG93YWZwYjFkOBIQRGFsaXNhIFN0cnVnYXJpdWooChRzdWdnZXN0LjcweWJwY2V3NjdvchIQRGFsaXNhIFN0cnVnYXJpdWooChRzdWdnZXN0Lmw4cmhpYWlwcTl2MBIQRGFsaXNhIFN0cnVnYXJpdXIhMUVfMlpRY0JHXzZNWlBzUDZrRGdHNHZGVlVoWnphU2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2026-01-26T14:01:00Z</dcterms:created>
  <dc:creator>Bianca Oprea</dc:creator>
</cp:coreProperties>
</file>