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r w:rsidDel="00000000" w:rsidR="00000000" w:rsidRPr="00000000">
        <w:rPr>
          <w:rtl w:val="0"/>
        </w:rPr>
        <w:t xml:space="preserve">Matricea Mesaj–Canal–Public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Matricea </w:t>
      </w:r>
      <w:r w:rsidDel="00000000" w:rsidR="00000000" w:rsidRPr="00000000">
        <w:rPr>
          <w:b w:val="1"/>
          <w:bCs w:val="1"/>
          <w:rtl w:val="0"/>
        </w:rPr>
        <w:t xml:space="preserve">Mesaj–Canal–Public</w:t>
      </w:r>
      <w:r w:rsidDel="00000000" w:rsidR="00000000" w:rsidRPr="00000000">
        <w:rPr>
          <w:rtl w:val="0"/>
        </w:rPr>
        <w:t xml:space="preserve"> este un instrument practic care ajută organizația să-și alinieze comunicarea. Ea previne riscul de a trimite informații nerelevante anumitor categorii de public și sprijină adaptarea mesajelor în funcție de canal.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Matricea arată într-un mod clar: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Pentru cine este mesajul? Cine îl primește? (Publicul țintă)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Ce mesaje primește? (Mesajul cheie)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Prin ce mijloc de comunicare îl primește?  (Canalul de comunicare)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 organizație poate începe completarea matricei plecând de la 3 publicuri-cheie, având câte un mesaj principal pentru fiecare în parte, apoi poate extinde matricea pe măsură ce comunicarea devine mai complexă.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Matricea de comunicare 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70"/>
        <w:gridCol w:w="1870"/>
        <w:gridCol w:w="1870"/>
        <w:gridCol w:w="1870"/>
        <w:gridCol w:w="1870"/>
        <w:tblGridChange w:id="0">
          <w:tblGrid>
            <w:gridCol w:w="1870"/>
            <w:gridCol w:w="1870"/>
            <w:gridCol w:w="1870"/>
            <w:gridCol w:w="1870"/>
            <w:gridCol w:w="18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Public țintă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Mesaj cheie principal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Canale recomandate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Frecvență / Moment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Responsabil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Ex: Voluntari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„Ai ocazia să contribui direct la schimbare.”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Email newsletter, grup WhatsApp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Bilunar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Manager voluntari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Ex: Donatori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„Sprijinul dvs. ajută 100 de copii lunar.”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Raport  de activitate și impact pe email, scrisoare personalizată, LinkedIn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Trimestrial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Manager fundraising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Ex: Mass-media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„Organizația lansează un nou program educațional.”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Comunicat de presă, conferință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La fiecare eveniment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Responsabil comunicare 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200" w:line="276" w:lineRule="auto"/>
      <w:jc w:val="right"/>
      <w:rPr/>
    </w:pPr>
    <w:r w:rsidDel="00000000" w:rsidR="00000000" w:rsidRPr="00000000">
      <w:rPr>
        <w:rFonts w:ascii="Cambria" w:cs="Cambria" w:eastAsia="Cambria" w:hAnsi="Cambria"/>
        <w:sz w:val="22"/>
        <w:szCs w:val="22"/>
        <w:rtl w:val="0"/>
      </w:rPr>
      <w:t xml:space="preserve">© </w:t>
    </w:r>
    <w:hyperlink r:id="rId1">
      <w:r w:rsidDel="00000000" w:rsidR="00000000" w:rsidRPr="00000000">
        <w:rPr>
          <w:rFonts w:ascii="Cambria" w:cs="Cambria" w:eastAsia="Cambria" w:hAnsi="Cambria"/>
          <w:color w:val="1155cc"/>
          <w:sz w:val="22"/>
          <w:szCs w:val="22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after="200" w:line="276" w:lineRule="auto"/>
      <w:rPr/>
    </w:pPr>
    <w:r w:rsidDel="00000000" w:rsidR="00000000" w:rsidRPr="00000000">
      <w:rPr>
        <w:rFonts w:ascii="Cambria" w:cs="Cambria" w:eastAsia="Cambria" w:hAnsi="Cambria"/>
        <w:sz w:val="22"/>
        <w:szCs w:val="22"/>
      </w:rPr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o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877B9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877B9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77B9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877B9E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77B9E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77B9E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877B9E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877B9E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877B9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877B9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877B9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877B9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877B9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877B9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877B9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877B9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877B9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877B9E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77B9E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77B9E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877B9E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39"/>
    <w:rsid w:val="00877B9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mzxPqC3rIR6pYmzYEoG8eXdLUw==">CgMxLjA4AHIhMUZTZHdBd2lCd1hfMEQ3MVNmUWpjTlFzSGp2emRwdHFQ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2025-08-22T13:56:00Z</dcterms:created>
  <dc:creator>Natalia Seremet</dc:creator>
</cp:coreProperties>
</file>